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首届“工业强国˙新型工业化”短视频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征选活动方案</w:t>
      </w:r>
    </w:p>
    <w:p>
      <w:pPr>
        <w:pStyle w:val="1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全面贯彻落实党的二十大精神的承上启下之年,是深入实施“十四五”规划的攻坚之年,是扎实推进新型工业化的开局之年。在加快建设制造强国、网络强国的目标下，聚焦工业文化发展新趋势、创新工业文化传播方式，是释放“文化磁力 ”、提升国家文化软实力和中华文明影响力的内在要求。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作为中心的一项公益活动，首届征选活动以“乘‘智’而上、逐‘绿’而行”为主题，旨在展示新型工业化新成果，弘扬新时代中国工业精神，提升工业文化影响力与感召力、构建工业文化传播推广新格局，推动工业文化“软”实力更好转化为新型工业化“硬”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二、组织架构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highlight w:val="none"/>
          <w:lang w:val="en-US" w:eastAsia="zh-CN"/>
        </w:rPr>
        <w:t>（一）主办单位：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工业和信息化部工业文化发展中心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（二）协办单位：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绿色文化创新协作组织、工业元宇宙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协同发展组织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、工业设计赋能中小企业联盟、全国工业旅游联盟、全国工业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博物馆联盟、河北省工业文化协会、福建省工业文化协会、四川省工业文化协会、安徽省工业文化协会、重庆市工业文化协会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（三）支持单位：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各省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、自治区、直辖市及计划单列市、新疆生产建设兵团工业和信息化主管部门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（</w:t>
      </w: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四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）合作媒体：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央视频、光明网、中国网、央视网、工信微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报、B站、抖音、视频号、天工数藏APP等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三、征选主题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（一）高端升级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讲述产业集群、产基再造、高端品牌、优质服务等推动产业高端化的新成果和新成效，并具有推广价值的项目、产品和案例等。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（二）数智赋能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展现互联网、大数据、人工智能等新一代信息技术与制造业深度融合的新成果新成效，并具有推广价值的区域、产业、企业案例等。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（三）绿色低碳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展示绿色低碳生产生活方式的新成果新成效，并具有推广价值的区域、产业、企业案例等。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奖项设置</w:t>
      </w:r>
    </w:p>
    <w:tbl>
      <w:tblPr>
        <w:tblStyle w:val="6"/>
        <w:tblW w:w="9090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综合奖</w:t>
            </w:r>
          </w:p>
        </w:tc>
        <w:tc>
          <w:tcPr>
            <w:tcW w:w="77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金奖10名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单项奖</w:t>
            </w:r>
          </w:p>
        </w:tc>
        <w:tc>
          <w:tcPr>
            <w:tcW w:w="77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最佳创意奖、最佳故事奖、最佳传播奖、最佳剪辑奖、最佳创作团队奖等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主题奖</w:t>
            </w:r>
          </w:p>
        </w:tc>
        <w:tc>
          <w:tcPr>
            <w:tcW w:w="77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left"/>
              <w:textAlignment w:val="auto"/>
              <w:rPr>
                <w:rFonts w:hint="default" w:ascii="仿宋" w:hAnsi="仿宋" w:eastAsia="仿宋" w:cs="仿宋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每个主题设一等奖1名，二等奖3名，优秀奖若干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highlight w:val="none"/>
                <w:vertAlign w:val="baseline"/>
                <w:lang w:val="en-US" w:eastAsia="zh-CN"/>
              </w:rPr>
              <w:t>特别奖</w:t>
            </w:r>
          </w:p>
        </w:tc>
        <w:tc>
          <w:tcPr>
            <w:tcW w:w="772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对组织征集、作品推荐、宣传推广表现突出的单位授予“优秀组织奖”、“特别贡献奖”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价值提升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奖杯证书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金奖作品将获得奖杯、证书各一份，单项奖、主题奖、特别奖将获得证书一份。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标识授予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获奖作品可获得“工业强国”标识免费使用权。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颁奖典礼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获奖者将受邀参加工业和信息化部工业文化发展中心主办的“2024工业文化发展大会”期间颁奖和展播活动。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（四）品牌合作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优先推荐参与工信部指导的“新时代中国工业形象塑造与传播工程”，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如：产业名片、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品牌出海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国际交流、工业影视、天工数藏、工业文明国际论坛等合作。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（五）媒体推广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获奖作品将推荐在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央视频、光明网、中国网、央视网、工信微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报、B站、抖音、视频号、天工数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藏APP等权威媒体平台。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（六）</w:t>
      </w:r>
      <w:r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  <w:t>推荐申报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获奖作品将有机会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推荐申报工信部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、中宣部等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相关项目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征选对象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中国境内所有相关部门、机构、工业企业及个人（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免收报名费和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评审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费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参选要求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（一）作品版权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创作者承诺参选作品的原创性，版权无争议，符合社会主义核心价值观，保证科学性，不涉及商业宣传，不侵犯第三人的包括但不限于著作权、肖像权、名誉权、隐私权等合法权益。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（二）作品要求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每个参选主体报名投稿作品数量不限，同一条作品不可多主题重复投稿（作品主题全面的可在报名表内标注，详见附件2）；每条作品时长1-8分钟，分辨率不低于1080P，作品格式为mp4，作品比例16：9或9：16均可。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八、时间安排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（一）申报截止：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2024年7月31日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（二）评选时间：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2024年8月-9月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（三）颁奖典礼：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2024工业文化发展大会（时间地点另行通知）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九、参选方式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1、扫描下方二维码下载“天工数藏”APP，点击活动页面报名并上传视频；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1503045" cy="1503045"/>
            <wp:effectExtent l="0" t="0" r="1905" b="1905"/>
            <wp:docPr id="2" name="图片 2" descr="49f96981aa39741d9f912eb62188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f96981aa39741d9f912eb62188d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2、将参选作品视频文件及附件2征选推荐表，以邮件方式发送至gywhfzzxcbtgc@163.com；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十、评选办法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（一）评选程序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1.初步筛选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主办方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将对参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选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作品进行初步筛选，符合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征选活动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主题和参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选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要求的作品将进入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专家评审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环节。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2.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专家评审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kern w:val="2"/>
          <w:sz w:val="32"/>
          <w:szCs w:val="40"/>
          <w:highlight w:val="yellow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由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工业、媒体、艺术、影视等行业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资深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专家，对入围作品评审，选出综合奖、单项奖、主题奖和特别奖。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40"/>
          <w:lang w:val="en-US" w:eastAsia="zh-CN" w:bidi="ar-SA"/>
        </w:rPr>
        <w:t>评选标准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1.最终获奖名单将根据科学性、故事性、创新性、艺术性、传播性、趣味性等评选标准，以专家评审分数为主要依据，根据奖项契合度综合评出。</w:t>
      </w:r>
    </w:p>
    <w:p>
      <w:pPr>
        <w:pStyle w:val="8"/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2.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“优秀组织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奖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”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、“特别贡献奖”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根据同一单位报送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或推荐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的作品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数量和</w:t>
      </w:r>
      <w:r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  <w:t>质量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、宣传报道数量和效果评出，以感谢活动期间相关单位的支持。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十一、免责声明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1.参选作品不得涉及版权争议，版权须为参选单位（个人）所有，严禁侵权行为。若参选作品违反肖像权、名誉权、隐私权、著作权、商标权等，涉及法律责任均由参选单位（个人）承担；若因参选作品存在版权争议或瑕疵造成主办方经济，主办方有权要求参选单位（个人）赔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2.如获奖作品存在知识产权瑕疵或争议的，主办方有权撤销获奖资格，召回奖杯证书等荣誉，并追回其它获奖所得权益。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3.参选作品须保证是公开且不涉密，或必须进行脱密处理。由作品引发的泄密问题，由参选单位（个人）承担责任。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4.参选单位（个人）同意将其作品的著作权、与著作权相关的权利（署名权除外），授予主办方在全球范围内免费、永久地在主办方及指定第三方平台，以宣传、推广、展览、出版等方式传播，使用参选视频的整体或部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highlight w:val="none"/>
          <w:lang w:val="en-US" w:eastAsia="zh-CN" w:bidi="ar-SA"/>
        </w:rPr>
        <w:t>5.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本次活动有关事宜最终解释权归主办方所有。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十二、联系方式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工业和信息化部工业文化发展中心传播推广处</w:t>
      </w:r>
    </w:p>
    <w:p>
      <w:pPr>
        <w:ind w:firstLine="640" w:firstLineChars="200"/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刘可莹 010-68209945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E2509F-524E-4149-91D7-16EB7F2330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0C94E34-3D11-4095-8767-28BB68D9142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6A0D9BE-E744-4643-BD8A-C7EF55E299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39DB110-943F-492B-BAE2-EAB71D598C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4FEA722-73F9-42B2-800B-638E528B32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39FE03"/>
    <w:multiLevelType w:val="singleLevel"/>
    <w:tmpl w:val="A539FE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17B464"/>
    <w:multiLevelType w:val="singleLevel"/>
    <w:tmpl w:val="BE17B4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E893D2"/>
    <w:multiLevelType w:val="singleLevel"/>
    <w:tmpl w:val="19E893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jIxNzRiNmU4YzU5MWRmNTJlNWYwNzYyZmFiYTQifQ=="/>
  </w:docVars>
  <w:rsids>
    <w:rsidRoot w:val="4D9164D8"/>
    <w:rsid w:val="01D00393"/>
    <w:rsid w:val="074F69BB"/>
    <w:rsid w:val="08D92D1F"/>
    <w:rsid w:val="0A960EB5"/>
    <w:rsid w:val="0B3751C7"/>
    <w:rsid w:val="0D2F598E"/>
    <w:rsid w:val="0EF84640"/>
    <w:rsid w:val="0F822084"/>
    <w:rsid w:val="155876BC"/>
    <w:rsid w:val="1F451EBE"/>
    <w:rsid w:val="22932C5A"/>
    <w:rsid w:val="2B2C55BA"/>
    <w:rsid w:val="2E71072F"/>
    <w:rsid w:val="2E900752"/>
    <w:rsid w:val="301834D7"/>
    <w:rsid w:val="306B4767"/>
    <w:rsid w:val="32CA1F76"/>
    <w:rsid w:val="36D37536"/>
    <w:rsid w:val="39962DC6"/>
    <w:rsid w:val="3ADD0C83"/>
    <w:rsid w:val="3C922581"/>
    <w:rsid w:val="3D177C32"/>
    <w:rsid w:val="3EFA696A"/>
    <w:rsid w:val="45BE14BC"/>
    <w:rsid w:val="4A7E6414"/>
    <w:rsid w:val="4D9164D8"/>
    <w:rsid w:val="4E6833A1"/>
    <w:rsid w:val="5198528D"/>
    <w:rsid w:val="552378C0"/>
    <w:rsid w:val="5D4220B8"/>
    <w:rsid w:val="63EA1EFA"/>
    <w:rsid w:val="6B655B86"/>
    <w:rsid w:val="6C434F50"/>
    <w:rsid w:val="736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sz w:val="28"/>
      <w:szCs w:val="28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等线 Light" w:hAnsi="等线 Light" w:eastAsia="宋体" w:cs="Times New Roman"/>
      <w:b/>
      <w:bCs/>
      <w:kern w:val="0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 First Indent 21"/>
    <w:basedOn w:val="9"/>
    <w:autoRedefine/>
    <w:qFormat/>
    <w:uiPriority w:val="0"/>
    <w:pPr>
      <w:spacing w:after="120"/>
      <w:ind w:left="200" w:leftChars="200" w:firstLine="420"/>
    </w:pPr>
    <w:rPr>
      <w:rFonts w:ascii="仿宋_GB2312" w:hAnsi="Times New Roman" w:eastAsia="仿宋_GB2312" w:cs="仿宋_GB2312"/>
      <w:sz w:val="32"/>
      <w:szCs w:val="32"/>
    </w:rPr>
  </w:style>
  <w:style w:type="paragraph" w:customStyle="1" w:styleId="9">
    <w:name w:val="Body Text Indent1"/>
    <w:basedOn w:val="1"/>
    <w:autoRedefine/>
    <w:qFormat/>
    <w:uiPriority w:val="0"/>
    <w:pPr>
      <w:spacing w:after="120" w:afterLines="0"/>
      <w:ind w:left="200" w:left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0">
    <w:name w:val="正文-公1"/>
    <w:basedOn w:val="1"/>
    <w:autoRedefine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2024-04-22T06:54:00Z</dcterms:created>
  <dc:creator>刘可莹</dc:creator>
  <cp:lastModifiedBy>Z</cp:lastModifiedBy>
  <dcterms:modified xsi:type="dcterms:W3CDTF">2024-04-23T06:38:44Z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856D61C52CD44E529239BBBD8C87C9B7_11</vt:lpwstr>
  </property>
</Properties>
</file>